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FD602">
      <w:pPr>
        <w:spacing w:line="360" w:lineRule="auto"/>
        <w:jc w:val="left"/>
        <w:rPr>
          <w:rStyle w:val="4"/>
          <w:rFonts w:ascii="黑体" w:hAnsi="黑体" w:eastAsia="黑体" w:cs="黑体"/>
          <w:b/>
          <w:bCs/>
          <w:sz w:val="28"/>
          <w:szCs w:val="28"/>
        </w:rPr>
      </w:pPr>
      <w:r>
        <w:rPr>
          <w:rStyle w:val="4"/>
          <w:rFonts w:hint="eastAsia" w:ascii="黑体" w:hAnsi="黑体" w:eastAsia="黑体" w:cs="黑体"/>
          <w:b/>
          <w:bCs/>
          <w:sz w:val="28"/>
          <w:szCs w:val="28"/>
        </w:rPr>
        <w:t>附件一：</w:t>
      </w:r>
      <w:r>
        <w:rPr>
          <w:rStyle w:val="4"/>
          <w:rFonts w:hint="eastAsia" w:ascii="黑体" w:hAnsi="黑体" w:eastAsia="黑体" w:cs="黑体"/>
          <w:b/>
          <w:bCs/>
          <w:color w:val="000000"/>
          <w:sz w:val="28"/>
          <w:szCs w:val="28"/>
        </w:rPr>
        <w:t>银城康养养老项目清单</w:t>
      </w:r>
    </w:p>
    <w:p w14:paraId="66E9AEEF">
      <w:pPr>
        <w:spacing w:line="360" w:lineRule="auto"/>
        <w:ind w:firstLine="482" w:firstLineChars="200"/>
        <w:rPr>
          <w:rStyle w:val="4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1E5B711F">
      <w:pPr>
        <w:spacing w:line="360" w:lineRule="auto"/>
        <w:ind w:firstLine="482" w:firstLineChars="200"/>
        <w:rPr>
          <w:rFonts w:hint="eastAsia" w:ascii="黑体" w:hAnsi="黑体" w:eastAsia="黑体" w:cs="黑体"/>
          <w:kern w:val="0"/>
          <w:sz w:val="20"/>
          <w:szCs w:val="20"/>
        </w:rPr>
      </w:pPr>
      <w:r>
        <w:rPr>
          <w:rStyle w:val="4"/>
          <w:rFonts w:hint="eastAsia" w:ascii="黑体" w:hAnsi="黑体" w:eastAsia="黑体" w:cs="黑体"/>
          <w:b/>
          <w:bCs/>
          <w:color w:val="000000"/>
          <w:sz w:val="24"/>
          <w:szCs w:val="24"/>
        </w:rPr>
        <w:t>一、银城康养医养机构清单（后期如有增补同样适用本协议）</w:t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LINK Excel.Sheet.12 "工作簿1" "Sheet1!R1C1:R15C3" \a \f 4 \h  \* MERGEFORMAT </w:instrText>
      </w:r>
      <w:bookmarkStart w:id="0" w:name="_1715884625"/>
      <w:bookmarkEnd w:id="0"/>
      <w:r>
        <w:rPr>
          <w:rFonts w:hint="eastAsia" w:ascii="黑体" w:hAnsi="黑体" w:eastAsia="黑体" w:cs="黑体"/>
        </w:rPr>
        <w:fldChar w:fldCharType="separate"/>
      </w:r>
    </w:p>
    <w:tbl>
      <w:tblPr>
        <w:tblStyle w:val="2"/>
        <w:tblW w:w="86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197"/>
        <w:gridCol w:w="4643"/>
      </w:tblGrid>
      <w:tr w14:paraId="7179A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B48E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7899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299D5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项目地址</w:t>
            </w:r>
          </w:p>
        </w:tc>
      </w:tr>
      <w:tr w14:paraId="3712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50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215F3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银城康养三牌楼颐养中心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8520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南京市鼓楼区西瓜圃桥50号</w:t>
            </w:r>
          </w:p>
        </w:tc>
      </w:tr>
      <w:tr w14:paraId="5692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08E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083F6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银城康养象山颐养中心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9B6DA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南京市鼓楼区幕府西路126号</w:t>
            </w:r>
          </w:p>
        </w:tc>
      </w:tr>
      <w:tr w14:paraId="2D94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7E4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C8CC8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银城红日养老公寓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不适用本协议折扣需单独和院长沟通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EA48C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南京市鼓楼区漓江路55号</w:t>
            </w:r>
          </w:p>
        </w:tc>
      </w:tr>
      <w:tr w14:paraId="55E1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526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F21E6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银城栖霞金色阳光老年公寓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A1D84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南京市栖霞区华电路1号</w:t>
            </w:r>
          </w:p>
        </w:tc>
      </w:tr>
      <w:tr w14:paraId="4923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82C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8F7F3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银城鼓楼金色阳光老年公寓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A1F82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南京市鼓楼区戴家巷3号</w:t>
            </w:r>
          </w:p>
        </w:tc>
      </w:tr>
      <w:tr w14:paraId="46405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8F7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444D0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银城康养月苑颐养中心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10485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南京市玄武区月苑南路9号</w:t>
            </w:r>
          </w:p>
        </w:tc>
      </w:tr>
      <w:tr w14:paraId="1F4D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0B9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675E2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银城康养梅园颐养中心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DDE89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南京市玄武区后宰门东村80号</w:t>
            </w:r>
          </w:p>
        </w:tc>
      </w:tr>
      <w:tr w14:paraId="7D5A8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7C3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D550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银城康养聚宝山颐养中心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06B6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南京市玄武区玄武大道96号</w:t>
            </w:r>
          </w:p>
        </w:tc>
      </w:tr>
      <w:tr w14:paraId="1A2A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2A9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C5A8A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银城康养富贵山颐养中心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0ACF3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南京市玄武区佛心桥3-1号</w:t>
            </w:r>
          </w:p>
        </w:tc>
      </w:tr>
      <w:tr w14:paraId="6BA9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5B7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D2EDB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康居银城颐养中心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4A6E7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南京市浦口区嘉云路1号</w:t>
            </w:r>
          </w:p>
        </w:tc>
      </w:tr>
      <w:tr w14:paraId="1500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983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A90F4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银城康养白马社区养老综合体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12275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南京市江浦街道白马路81号25栋社区中心</w:t>
            </w:r>
          </w:p>
        </w:tc>
      </w:tr>
      <w:tr w14:paraId="45E4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4A7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30A24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银城康养江心洲颐养中心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FD7C9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南京市建邺区思泽路53号</w:t>
            </w:r>
          </w:p>
        </w:tc>
      </w:tr>
      <w:tr w14:paraId="6317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D4E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4BB6D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银城康养双闸养老服务中心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BC07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南京市建邺区双闸街道海峡城社区中心</w:t>
            </w:r>
          </w:p>
        </w:tc>
      </w:tr>
      <w:tr w14:paraId="339B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F35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6F683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银城康养松椿颐养园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BA59A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南京市雨花台区铁心桥街道园林路1号</w:t>
            </w:r>
          </w:p>
        </w:tc>
      </w:tr>
      <w:tr w14:paraId="0B33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FFA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0BD3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南通银城康养护理院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CB9CA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南通市崇山路20号</w:t>
            </w:r>
          </w:p>
        </w:tc>
      </w:tr>
      <w:tr w14:paraId="750D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5A7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CB23F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银城康养宝塔桥养老综合体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60D4B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南京市金达路2号金达花园</w:t>
            </w:r>
          </w:p>
        </w:tc>
      </w:tr>
      <w:tr w14:paraId="5892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9C5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7710F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银城康养顶山颐养中心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702E4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南京市浦口区大新中学旁</w:t>
            </w:r>
          </w:p>
        </w:tc>
      </w:tr>
      <w:tr w14:paraId="4CEB4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C16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F012E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银城康养老山颐养中心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D7063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南京市浦口区永宁街道社区卫生服务中心</w:t>
            </w:r>
          </w:p>
        </w:tc>
      </w:tr>
      <w:tr w14:paraId="0879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523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65E48">
            <w:pPr>
              <w:widowControl/>
              <w:spacing w:line="360" w:lineRule="auto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钟山银城仙鹤门颐养中心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FA10A">
            <w:pPr>
              <w:widowControl/>
              <w:spacing w:line="360" w:lineRule="auto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南京市玄武区鹤鸣路101号</w:t>
            </w:r>
          </w:p>
        </w:tc>
      </w:tr>
    </w:tbl>
    <w:p w14:paraId="5655FE9A">
      <w:pPr>
        <w:spacing w:line="360" w:lineRule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fldChar w:fldCharType="end"/>
      </w:r>
    </w:p>
    <w:p w14:paraId="2695F42E">
      <w:pPr>
        <w:spacing w:line="360" w:lineRule="auto"/>
        <w:ind w:firstLine="482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Style w:val="4"/>
          <w:rFonts w:hint="eastAsia" w:ascii="黑体" w:hAnsi="黑体" w:eastAsia="黑体" w:cs="黑体"/>
          <w:b/>
          <w:bCs/>
          <w:color w:val="000000"/>
          <w:sz w:val="24"/>
          <w:szCs w:val="24"/>
        </w:rPr>
        <w:t>二、南京银城康养旗下养老社区清单（后期如有增补同样适用本协议）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197"/>
        <w:gridCol w:w="4643"/>
      </w:tblGrid>
      <w:tr w14:paraId="58D9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vAlign w:val="center"/>
          </w:tcPr>
          <w:p w14:paraId="4EBE2608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97" w:type="dxa"/>
            <w:vAlign w:val="center"/>
          </w:tcPr>
          <w:p w14:paraId="5436ECFC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643" w:type="dxa"/>
            <w:vAlign w:val="center"/>
          </w:tcPr>
          <w:p w14:paraId="295378B7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项目地址</w:t>
            </w:r>
          </w:p>
        </w:tc>
      </w:tr>
      <w:tr w14:paraId="1FF7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vAlign w:val="center"/>
          </w:tcPr>
          <w:p w14:paraId="78EF135F">
            <w:pPr>
              <w:widowControl/>
              <w:numPr>
                <w:ilvl w:val="0"/>
                <w:numId w:val="2"/>
              </w:numPr>
              <w:spacing w:line="360" w:lineRule="auto"/>
              <w:ind w:left="425" w:hanging="42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vAlign w:val="center"/>
          </w:tcPr>
          <w:p w14:paraId="6F07D15B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银城君颐东方国际康养社区</w:t>
            </w:r>
          </w:p>
        </w:tc>
        <w:tc>
          <w:tcPr>
            <w:tcW w:w="4643" w:type="dxa"/>
            <w:vAlign w:val="center"/>
          </w:tcPr>
          <w:p w14:paraId="29BBD4D9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南京市栖霞区马群南路19号</w:t>
            </w:r>
          </w:p>
        </w:tc>
      </w:tr>
      <w:tr w14:paraId="767B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8" w:type="dxa"/>
            <w:vAlign w:val="center"/>
          </w:tcPr>
          <w:p w14:paraId="1AFFC822">
            <w:pPr>
              <w:widowControl/>
              <w:numPr>
                <w:ilvl w:val="0"/>
                <w:numId w:val="2"/>
              </w:numPr>
              <w:spacing w:line="360" w:lineRule="auto"/>
              <w:ind w:left="425" w:hanging="42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197" w:type="dxa"/>
            <w:vAlign w:val="center"/>
          </w:tcPr>
          <w:p w14:paraId="3F67B2F9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银城南部新城国际健康城</w:t>
            </w:r>
          </w:p>
        </w:tc>
        <w:tc>
          <w:tcPr>
            <w:tcW w:w="4643" w:type="dxa"/>
            <w:vAlign w:val="center"/>
          </w:tcPr>
          <w:p w14:paraId="172EBF38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南京市中医院旁（大明路新院区）</w:t>
            </w:r>
          </w:p>
        </w:tc>
      </w:tr>
    </w:tbl>
    <w:p w14:paraId="147B69AB">
      <w:pPr>
        <w:spacing w:line="360" w:lineRule="auto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59913B6B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bookmarkStart w:id="5" w:name="_GoBack"/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附件二：银城康养共建单位入住优惠政策说明</w:t>
      </w:r>
      <w:bookmarkEnd w:id="5"/>
    </w:p>
    <w:p w14:paraId="3576D3BF">
      <w:pPr>
        <w:spacing w:line="360" w:lineRule="auto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就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南京艺术学院离退休处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与银城康养建立共建合作，具体入住尊享政策如下：</w:t>
      </w:r>
    </w:p>
    <w:p w14:paraId="00D35079">
      <w:pPr>
        <w:numPr>
          <w:ilvl w:val="0"/>
          <w:numId w:val="3"/>
        </w:numPr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尊享对象</w:t>
      </w:r>
    </w:p>
    <w:p w14:paraId="56339492">
      <w:pPr>
        <w:spacing w:line="360" w:lineRule="auto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1" w:name="auto_fouce_17"/>
      <w:r>
        <w:rPr>
          <w:rFonts w:hint="eastAsia" w:ascii="黑体" w:hAnsi="黑体" w:eastAsia="黑体" w:cs="黑体"/>
          <w:color w:val="000000"/>
          <w:sz w:val="28"/>
          <w:szCs w:val="28"/>
        </w:rPr>
        <w:t>入住银城康养旗下养老项目的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离退休及在职教</w:t>
      </w:r>
      <w:r>
        <w:rPr>
          <w:rStyle w:val="4"/>
          <w:rFonts w:hint="eastAsia" w:ascii="黑体" w:hAnsi="黑体" w:eastAsia="黑体" w:cs="黑体"/>
          <w:color w:val="000000"/>
          <w:sz w:val="28"/>
          <w:szCs w:val="28"/>
        </w:rPr>
        <w:t>职工家属配偶（夫妻双方直属亲人），持有国家单位发放的离退休证件。</w:t>
      </w:r>
      <w:bookmarkEnd w:id="1"/>
    </w:p>
    <w:p w14:paraId="34C9D205">
      <w:pPr>
        <w:numPr>
          <w:ilvl w:val="0"/>
          <w:numId w:val="3"/>
        </w:numPr>
        <w:spacing w:line="360" w:lineRule="auto"/>
        <w:ind w:firstLine="562" w:firstLineChars="20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医养</w:t>
      </w:r>
      <w:r>
        <w:rPr>
          <w:rFonts w:hint="eastAsia" w:ascii="黑体" w:hAnsi="黑体" w:eastAsia="黑体" w:cs="黑体"/>
          <w:b/>
          <w:bCs/>
          <w:color w:val="0000FF"/>
          <w:sz w:val="28"/>
          <w:szCs w:val="28"/>
        </w:rPr>
        <w:t>机构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尊享权益</w:t>
      </w:r>
    </w:p>
    <w:p w14:paraId="61D4608A">
      <w:pPr>
        <w:numPr>
          <w:ilvl w:val="0"/>
          <w:numId w:val="4"/>
        </w:numPr>
        <w:spacing w:line="360" w:lineRule="auto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ascii="黑体" w:hAnsi="黑体" w:eastAsia="黑体" w:cs="黑体"/>
          <w:color w:val="000000"/>
          <w:sz w:val="28"/>
          <w:szCs w:val="28"/>
        </w:rPr>
        <w:t>一次性入住押金：根据各机构标准定价享受8折优惠。</w:t>
      </w:r>
    </w:p>
    <w:p w14:paraId="5820E484">
      <w:pPr>
        <w:numPr>
          <w:ilvl w:val="0"/>
          <w:numId w:val="4"/>
        </w:numPr>
        <w:spacing w:line="360" w:lineRule="auto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bookmarkStart w:id="2" w:name="auto_fouce_18"/>
      <w:r>
        <w:rPr>
          <w:rFonts w:ascii="黑体" w:hAnsi="黑体" w:eastAsia="黑体" w:cs="黑体"/>
          <w:color w:val="000000"/>
          <w:sz w:val="28"/>
          <w:szCs w:val="28"/>
        </w:rPr>
        <w:t>月服务费：入住满一年（及以上）客户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的</w:t>
      </w:r>
      <w:r>
        <w:rPr>
          <w:rFonts w:ascii="黑体" w:hAnsi="黑体" w:eastAsia="黑体" w:cs="黑体"/>
          <w:color w:val="000000"/>
          <w:sz w:val="28"/>
          <w:szCs w:val="28"/>
        </w:rPr>
        <w:t>，每人每年享受3600元服务费优惠。如入住未满一年，按月计算。</w:t>
      </w:r>
      <w:bookmarkEnd w:id="2"/>
    </w:p>
    <w:p w14:paraId="01C5F5A2">
      <w:pPr>
        <w:numPr>
          <w:ilvl w:val="0"/>
          <w:numId w:val="4"/>
        </w:numPr>
        <w:spacing w:line="360" w:lineRule="auto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健康大礼包：</w:t>
      </w:r>
    </w:p>
    <w:p w14:paraId="7CEEA0C2">
      <w:pPr>
        <w:numPr>
          <w:ilvl w:val="0"/>
          <w:numId w:val="5"/>
        </w:numPr>
        <w:spacing w:line="360" w:lineRule="auto"/>
        <w:rPr>
          <w:rStyle w:val="4"/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银城康复医院</w:t>
      </w:r>
      <w:r>
        <w:rPr>
          <w:rStyle w:val="4"/>
          <w:rFonts w:hint="eastAsia" w:ascii="黑体" w:hAnsi="黑体" w:eastAsia="黑体" w:cs="黑体"/>
          <w:sz w:val="28"/>
          <w:szCs w:val="28"/>
        </w:rPr>
        <w:t>省人医专家坐诊的绿色通道。</w:t>
      </w:r>
    </w:p>
    <w:p w14:paraId="0464D9E8">
      <w:pPr>
        <w:numPr>
          <w:ilvl w:val="0"/>
          <w:numId w:val="5"/>
        </w:numPr>
        <w:spacing w:line="360" w:lineRule="auto"/>
        <w:rPr>
          <w:rStyle w:val="4"/>
          <w:rFonts w:ascii="黑体" w:hAnsi="黑体" w:eastAsia="黑体" w:cs="黑体"/>
          <w:sz w:val="28"/>
          <w:szCs w:val="28"/>
        </w:rPr>
      </w:pPr>
      <w:bookmarkStart w:id="3" w:name="auto_fouce_19"/>
      <w:r>
        <w:rPr>
          <w:rStyle w:val="4"/>
          <w:rFonts w:hint="eastAsia" w:ascii="黑体" w:hAnsi="黑体" w:eastAsia="黑体" w:cs="黑体"/>
          <w:sz w:val="28"/>
          <w:szCs w:val="28"/>
        </w:rPr>
        <w:t>银城康复医院标准体检套餐享受6</w:t>
      </w:r>
      <w:r>
        <w:rPr>
          <w:rStyle w:val="4"/>
          <w:rFonts w:ascii="黑体" w:hAnsi="黑体" w:eastAsia="黑体" w:cs="黑体"/>
          <w:sz w:val="28"/>
          <w:szCs w:val="28"/>
        </w:rPr>
        <w:t>5</w:t>
      </w:r>
      <w:r>
        <w:rPr>
          <w:rStyle w:val="4"/>
          <w:rFonts w:hint="eastAsia" w:ascii="黑体" w:hAnsi="黑体" w:eastAsia="黑体" w:cs="黑体"/>
          <w:sz w:val="28"/>
          <w:szCs w:val="28"/>
        </w:rPr>
        <w:t>折（胃肠镜检查、核磁除外），</w:t>
      </w:r>
      <w:bookmarkEnd w:id="3"/>
    </w:p>
    <w:p w14:paraId="5F1BBC5E">
      <w:pPr>
        <w:spacing w:line="360" w:lineRule="auto"/>
        <w:ind w:firstLine="1680" w:firstLineChars="6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Style w:val="4"/>
          <w:rFonts w:hint="eastAsia" w:ascii="黑体" w:hAnsi="黑体" w:eastAsia="黑体" w:cs="黑体"/>
          <w:sz w:val="28"/>
          <w:szCs w:val="28"/>
        </w:rPr>
        <w:t>超出套餐的检查项目自行支付（可以使用医保卡）。</w:t>
      </w:r>
    </w:p>
    <w:p w14:paraId="28811724">
      <w:pPr>
        <w:numPr>
          <w:ilvl w:val="0"/>
          <w:numId w:val="3"/>
        </w:numPr>
        <w:spacing w:line="360" w:lineRule="auto"/>
        <w:ind w:firstLine="562" w:firstLineChars="20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养老</w:t>
      </w:r>
      <w:r>
        <w:rPr>
          <w:rFonts w:hint="eastAsia" w:ascii="黑体" w:hAnsi="黑体" w:eastAsia="黑体" w:cs="黑体"/>
          <w:b/>
          <w:bCs/>
          <w:color w:val="0000FF"/>
          <w:sz w:val="28"/>
          <w:szCs w:val="28"/>
        </w:rPr>
        <w:t>社区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尊享权益</w:t>
      </w:r>
    </w:p>
    <w:p w14:paraId="798194C7">
      <w:pPr>
        <w:numPr>
          <w:ilvl w:val="0"/>
          <w:numId w:val="6"/>
        </w:numPr>
        <w:spacing w:line="360" w:lineRule="auto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一次性入住押金：在原有押金基础上</w:t>
      </w:r>
      <w:r>
        <w:rPr>
          <w:rStyle w:val="4"/>
          <w:rFonts w:hint="eastAsia" w:ascii="黑体" w:hAnsi="黑体" w:eastAsia="黑体" w:cs="黑体"/>
          <w:sz w:val="28"/>
          <w:szCs w:val="28"/>
        </w:rPr>
        <w:t>减免2万元/人。</w:t>
      </w:r>
    </w:p>
    <w:p w14:paraId="78B130CC">
      <w:pPr>
        <w:numPr>
          <w:ilvl w:val="0"/>
          <w:numId w:val="6"/>
        </w:numPr>
        <w:spacing w:line="360" w:lineRule="auto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生活大礼包：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入住满一个自然月即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赠送餐费充值金额（1588元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/户/床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）。</w:t>
      </w:r>
    </w:p>
    <w:p w14:paraId="00924155">
      <w:pPr>
        <w:numPr>
          <w:ilvl w:val="0"/>
          <w:numId w:val="6"/>
        </w:numPr>
        <w:spacing w:line="360" w:lineRule="auto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健康大礼包：</w:t>
      </w:r>
    </w:p>
    <w:p w14:paraId="1338329F">
      <w:pPr>
        <w:numPr>
          <w:ilvl w:val="0"/>
          <w:numId w:val="7"/>
        </w:numPr>
        <w:spacing w:line="360" w:lineRule="auto"/>
        <w:ind w:left="1701" w:hanging="581"/>
        <w:rPr>
          <w:rStyle w:val="4"/>
          <w:rFonts w:ascii="黑体" w:hAnsi="黑体" w:eastAsia="黑体" w:cs="黑体"/>
          <w:sz w:val="28"/>
          <w:szCs w:val="28"/>
        </w:rPr>
      </w:pPr>
      <w:r>
        <w:rPr>
          <w:rStyle w:val="4"/>
          <w:rFonts w:hint="eastAsia" w:ascii="黑体" w:hAnsi="黑体" w:eastAsia="黑体" w:cs="黑体"/>
          <w:sz w:val="28"/>
          <w:szCs w:val="28"/>
        </w:rPr>
        <w:t>银城康复医院提供的价值299元/人</w:t>
      </w:r>
      <w:r>
        <w:rPr>
          <w:rStyle w:val="4"/>
          <w:rFonts w:hint="eastAsia" w:ascii="黑体" w:hAnsi="黑体" w:eastAsia="黑体" w:cs="黑体"/>
          <w:sz w:val="28"/>
          <w:szCs w:val="28"/>
          <w:lang w:val="en-US" w:eastAsia="zh-CN"/>
        </w:rPr>
        <w:t>/单次</w:t>
      </w:r>
      <w:r>
        <w:rPr>
          <w:rStyle w:val="4"/>
          <w:rFonts w:hint="eastAsia" w:ascii="黑体" w:hAnsi="黑体" w:eastAsia="黑体" w:cs="黑体"/>
          <w:sz w:val="28"/>
          <w:szCs w:val="28"/>
        </w:rPr>
        <w:t>的体检资格，并享受省人医专家坐诊的绿色通道。</w:t>
      </w:r>
    </w:p>
    <w:p w14:paraId="0C3C5733">
      <w:pPr>
        <w:spacing w:line="360" w:lineRule="auto"/>
        <w:ind w:firstLine="840" w:firstLineChars="300"/>
        <w:rPr>
          <w:rStyle w:val="4"/>
          <w:rFonts w:hint="eastAsia" w:ascii="黑体" w:hAnsi="黑体" w:eastAsia="黑体" w:cs="黑体"/>
          <w:sz w:val="28"/>
          <w:szCs w:val="28"/>
          <w:lang w:eastAsia="zh-CN"/>
        </w:rPr>
      </w:pPr>
      <w:bookmarkStart w:id="4" w:name="auto_fouce_20"/>
      <w:r>
        <w:rPr>
          <w:rFonts w:hint="eastAsia" w:ascii="黑体" w:hAnsi="黑体" w:eastAsia="黑体" w:cs="黑体"/>
          <w:sz w:val="28"/>
          <w:szCs w:val="28"/>
        </w:rPr>
        <w:t xml:space="preserve">  b、</w:t>
      </w:r>
      <w:r>
        <w:rPr>
          <w:rStyle w:val="4"/>
          <w:rFonts w:hint="eastAsia" w:ascii="黑体" w:hAnsi="黑体" w:eastAsia="黑体" w:cs="黑体"/>
          <w:sz w:val="28"/>
          <w:szCs w:val="28"/>
        </w:rPr>
        <w:t>银城康复医院标准体检套餐享受6</w:t>
      </w:r>
      <w:r>
        <w:rPr>
          <w:rStyle w:val="4"/>
          <w:rFonts w:ascii="黑体" w:hAnsi="黑体" w:eastAsia="黑体" w:cs="黑体"/>
          <w:sz w:val="28"/>
          <w:szCs w:val="28"/>
        </w:rPr>
        <w:t>5</w:t>
      </w:r>
      <w:r>
        <w:rPr>
          <w:rStyle w:val="4"/>
          <w:rFonts w:hint="eastAsia" w:ascii="黑体" w:hAnsi="黑体" w:eastAsia="黑体" w:cs="黑体"/>
          <w:sz w:val="28"/>
          <w:szCs w:val="28"/>
        </w:rPr>
        <w:t>折（胃肠镜检查、核磁除外），</w:t>
      </w:r>
      <w:bookmarkEnd w:id="4"/>
    </w:p>
    <w:p w14:paraId="7B88F2FF">
      <w:r>
        <w:rPr>
          <w:rStyle w:val="4"/>
          <w:rFonts w:hint="eastAsia" w:ascii="黑体" w:hAnsi="黑体" w:eastAsia="黑体" w:cs="黑体"/>
          <w:sz w:val="28"/>
          <w:szCs w:val="28"/>
        </w:rPr>
        <w:t>超出套餐的检查项目自行支付（可以使用医保卡）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28C1A"/>
    <w:multiLevelType w:val="singleLevel"/>
    <w:tmpl w:val="8E228C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5FE97E"/>
    <w:multiLevelType w:val="singleLevel"/>
    <w:tmpl w:val="AD5FE9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D069871"/>
    <w:multiLevelType w:val="singleLevel"/>
    <w:tmpl w:val="BD0698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9BBD47D"/>
    <w:multiLevelType w:val="singleLevel"/>
    <w:tmpl w:val="F9BBD4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20EB074C"/>
    <w:multiLevelType w:val="singleLevel"/>
    <w:tmpl w:val="20EB074C"/>
    <w:lvl w:ilvl="0" w:tentative="0">
      <w:start w:val="1"/>
      <w:numFmt w:val="decimal"/>
      <w:suff w:val="nothing"/>
      <w:lvlText w:val="%1．"/>
      <w:lvlJc w:val="left"/>
    </w:lvl>
  </w:abstractNum>
  <w:abstractNum w:abstractNumId="5">
    <w:nsid w:val="58627C1E"/>
    <w:multiLevelType w:val="multilevel"/>
    <w:tmpl w:val="58627C1E"/>
    <w:lvl w:ilvl="0" w:tentative="0">
      <w:start w:val="1"/>
      <w:numFmt w:val="lowerLetter"/>
      <w:lvlText w:val="%1、"/>
      <w:lvlJc w:val="left"/>
      <w:pPr>
        <w:ind w:left="18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60" w:hanging="420"/>
      </w:pPr>
    </w:lvl>
    <w:lvl w:ilvl="2" w:tentative="0">
      <w:start w:val="1"/>
      <w:numFmt w:val="lowerRoman"/>
      <w:lvlText w:val="%3."/>
      <w:lvlJc w:val="right"/>
      <w:pPr>
        <w:ind w:left="2380" w:hanging="420"/>
      </w:pPr>
    </w:lvl>
    <w:lvl w:ilvl="3" w:tentative="0">
      <w:start w:val="1"/>
      <w:numFmt w:val="decimal"/>
      <w:lvlText w:val="%4."/>
      <w:lvlJc w:val="left"/>
      <w:pPr>
        <w:ind w:left="2800" w:hanging="420"/>
      </w:pPr>
    </w:lvl>
    <w:lvl w:ilvl="4" w:tentative="0">
      <w:start w:val="1"/>
      <w:numFmt w:val="lowerLetter"/>
      <w:lvlText w:val="%5)"/>
      <w:lvlJc w:val="left"/>
      <w:pPr>
        <w:ind w:left="3220" w:hanging="420"/>
      </w:pPr>
    </w:lvl>
    <w:lvl w:ilvl="5" w:tentative="0">
      <w:start w:val="1"/>
      <w:numFmt w:val="lowerRoman"/>
      <w:lvlText w:val="%6."/>
      <w:lvlJc w:val="right"/>
      <w:pPr>
        <w:ind w:left="3640" w:hanging="420"/>
      </w:pPr>
    </w:lvl>
    <w:lvl w:ilvl="6" w:tentative="0">
      <w:start w:val="1"/>
      <w:numFmt w:val="decimal"/>
      <w:lvlText w:val="%7."/>
      <w:lvlJc w:val="left"/>
      <w:pPr>
        <w:ind w:left="4060" w:hanging="420"/>
      </w:pPr>
    </w:lvl>
    <w:lvl w:ilvl="7" w:tentative="0">
      <w:start w:val="1"/>
      <w:numFmt w:val="lowerLetter"/>
      <w:lvlText w:val="%8)"/>
      <w:lvlJc w:val="left"/>
      <w:pPr>
        <w:ind w:left="4480" w:hanging="420"/>
      </w:pPr>
    </w:lvl>
    <w:lvl w:ilvl="8" w:tentative="0">
      <w:start w:val="1"/>
      <w:numFmt w:val="lowerRoman"/>
      <w:lvlText w:val="%9."/>
      <w:lvlJc w:val="right"/>
      <w:pPr>
        <w:ind w:left="4900" w:hanging="420"/>
      </w:pPr>
    </w:lvl>
  </w:abstractNum>
  <w:abstractNum w:abstractNumId="6">
    <w:nsid w:val="7DB73AD1"/>
    <w:multiLevelType w:val="multilevel"/>
    <w:tmpl w:val="7DB73AD1"/>
    <w:lvl w:ilvl="0" w:tentative="0">
      <w:start w:val="1"/>
      <w:numFmt w:val="lowerLetter"/>
      <w:lvlText w:val="%1、"/>
      <w:lvlJc w:val="left"/>
      <w:pPr>
        <w:ind w:left="1840" w:hanging="72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1960" w:hanging="420"/>
      </w:pPr>
    </w:lvl>
    <w:lvl w:ilvl="2" w:tentative="0">
      <w:start w:val="1"/>
      <w:numFmt w:val="lowerRoman"/>
      <w:lvlText w:val="%3."/>
      <w:lvlJc w:val="right"/>
      <w:pPr>
        <w:ind w:left="2380" w:hanging="420"/>
      </w:pPr>
    </w:lvl>
    <w:lvl w:ilvl="3" w:tentative="0">
      <w:start w:val="1"/>
      <w:numFmt w:val="decimal"/>
      <w:lvlText w:val="%4."/>
      <w:lvlJc w:val="left"/>
      <w:pPr>
        <w:ind w:left="2800" w:hanging="420"/>
      </w:pPr>
    </w:lvl>
    <w:lvl w:ilvl="4" w:tentative="0">
      <w:start w:val="1"/>
      <w:numFmt w:val="lowerLetter"/>
      <w:lvlText w:val="%5)"/>
      <w:lvlJc w:val="left"/>
      <w:pPr>
        <w:ind w:left="3220" w:hanging="420"/>
      </w:pPr>
    </w:lvl>
    <w:lvl w:ilvl="5" w:tentative="0">
      <w:start w:val="1"/>
      <w:numFmt w:val="lowerRoman"/>
      <w:lvlText w:val="%6."/>
      <w:lvlJc w:val="right"/>
      <w:pPr>
        <w:ind w:left="3640" w:hanging="420"/>
      </w:pPr>
    </w:lvl>
    <w:lvl w:ilvl="6" w:tentative="0">
      <w:start w:val="1"/>
      <w:numFmt w:val="decimal"/>
      <w:lvlText w:val="%7."/>
      <w:lvlJc w:val="left"/>
      <w:pPr>
        <w:ind w:left="4060" w:hanging="420"/>
      </w:pPr>
    </w:lvl>
    <w:lvl w:ilvl="7" w:tentative="0">
      <w:start w:val="1"/>
      <w:numFmt w:val="lowerLetter"/>
      <w:lvlText w:val="%8)"/>
      <w:lvlJc w:val="left"/>
      <w:pPr>
        <w:ind w:left="4480" w:hanging="420"/>
      </w:pPr>
    </w:lvl>
    <w:lvl w:ilvl="8" w:tentative="0">
      <w:start w:val="1"/>
      <w:numFmt w:val="lowerRoman"/>
      <w:lvlText w:val="%9."/>
      <w:lvlJc w:val="right"/>
      <w:pPr>
        <w:ind w:left="49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75204"/>
    <w:rsid w:val="5A2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2025-11-12T08:29:00Z</dcterms:created>
  <dc:creator>既往安之He_</dc:creator>
  <cp:lastModifiedBy>既往安之He_</cp:lastModifiedBy>
  <dcterms:modified xsi:type="dcterms:W3CDTF">2025-11-12T08:34:38Z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D411962DEBBB4F53A548F91FF8922C5B_11</vt:lpwstr>
  </property>
  <property fmtid="{D5CDD505-2E9C-101B-9397-08002B2CF9AE}" pid="4" name="KSOTemplateDocerSaveRecord">
    <vt:lpwstr>eyJoZGlkIjoiNDAzMGJhMjhjZWNiZWVkNTFmNWFmYWQ1YTE4MzZjNzAiLCJ1c2VySWQiOiI5NDk5NjU4ODQifQ==</vt:lpwstr>
  </property>
</Properties>
</file>